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005" w:rsidRPr="00DE6E6A" w:rsidRDefault="00B13F10" w:rsidP="00493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30"/>
          <w:shd w:val="clear" w:color="auto" w:fill="FFFFFF"/>
          <w:lang w:eastAsia="it-IT"/>
        </w:rPr>
      </w:pPr>
      <w:r w:rsidRPr="00DE6E6A">
        <w:rPr>
          <w:rFonts w:ascii="Arial" w:eastAsia="Times New Roman" w:hAnsi="Arial" w:cs="Arial"/>
          <w:b/>
          <w:color w:val="FF0000"/>
          <w:sz w:val="28"/>
          <w:szCs w:val="30"/>
          <w:shd w:val="clear" w:color="auto" w:fill="FFFFFF"/>
          <w:lang w:eastAsia="it-IT"/>
        </w:rPr>
        <w:t>Disponibilità di posti per</w:t>
      </w:r>
      <w:r w:rsidR="005B7005" w:rsidRPr="00DE6E6A">
        <w:rPr>
          <w:rFonts w:ascii="Arial" w:eastAsia="Times New Roman" w:hAnsi="Arial" w:cs="Arial"/>
          <w:b/>
          <w:color w:val="FF0000"/>
          <w:sz w:val="28"/>
          <w:szCs w:val="30"/>
          <w:shd w:val="clear" w:color="auto" w:fill="FFFFFF"/>
          <w:lang w:eastAsia="it-IT"/>
        </w:rPr>
        <w:t>:</w:t>
      </w:r>
      <w:r w:rsidRPr="00DE6E6A">
        <w:rPr>
          <w:rFonts w:ascii="Arial" w:eastAsia="Times New Roman" w:hAnsi="Arial" w:cs="Arial"/>
          <w:b/>
          <w:color w:val="FF0000"/>
          <w:sz w:val="28"/>
          <w:szCs w:val="30"/>
          <w:shd w:val="clear" w:color="auto" w:fill="FFFFFF"/>
          <w:lang w:eastAsia="it-IT"/>
        </w:rPr>
        <w:t xml:space="preserve"> </w:t>
      </w:r>
    </w:p>
    <w:p w:rsidR="005B7005" w:rsidRPr="00DE6E6A" w:rsidRDefault="005B7005" w:rsidP="00493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85623" w:themeColor="accent6" w:themeShade="80"/>
          <w:sz w:val="28"/>
          <w:szCs w:val="30"/>
          <w:shd w:val="clear" w:color="auto" w:fill="FFFFFF"/>
          <w:lang w:eastAsia="it-IT"/>
        </w:rPr>
      </w:pPr>
    </w:p>
    <w:p w:rsidR="005B7005" w:rsidRPr="00DE6E6A" w:rsidRDefault="005B7005" w:rsidP="00493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  <w:shd w:val="clear" w:color="auto" w:fill="FFFFFF"/>
          <w:lang w:eastAsia="it-IT"/>
        </w:rPr>
      </w:pPr>
      <w:r w:rsidRPr="00DE6E6A">
        <w:rPr>
          <w:rFonts w:ascii="Arial" w:eastAsia="Times New Roman" w:hAnsi="Arial" w:cs="Arial"/>
          <w:b/>
          <w:color w:val="00B050"/>
          <w:sz w:val="52"/>
          <w:szCs w:val="52"/>
          <w:shd w:val="clear" w:color="auto" w:fill="FFFFFF"/>
          <w:lang w:eastAsia="it-IT"/>
        </w:rPr>
        <w:t>TESI SPERIMENTALE MAGISTRALE</w:t>
      </w:r>
      <w:r w:rsidR="00B13F10" w:rsidRPr="00DE6E6A">
        <w:rPr>
          <w:rFonts w:ascii="Arial" w:eastAsia="Times New Roman" w:hAnsi="Arial" w:cs="Arial"/>
          <w:b/>
          <w:color w:val="00B050"/>
          <w:sz w:val="52"/>
          <w:szCs w:val="52"/>
          <w:shd w:val="clear" w:color="auto" w:fill="FFFFFF"/>
          <w:lang w:eastAsia="it-IT"/>
        </w:rPr>
        <w:t xml:space="preserve"> </w:t>
      </w:r>
    </w:p>
    <w:p w:rsidR="005B7005" w:rsidRPr="00DE6E6A" w:rsidRDefault="005B7005" w:rsidP="00493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85623" w:themeColor="accent6" w:themeShade="80"/>
          <w:sz w:val="28"/>
          <w:szCs w:val="30"/>
          <w:shd w:val="clear" w:color="auto" w:fill="FFFFFF"/>
          <w:lang w:eastAsia="it-IT"/>
        </w:rPr>
      </w:pPr>
    </w:p>
    <w:p w:rsidR="00B13F10" w:rsidRPr="00DE6E6A" w:rsidRDefault="00B13F10" w:rsidP="008646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85623" w:themeColor="accent6" w:themeShade="80"/>
          <w:sz w:val="28"/>
          <w:szCs w:val="30"/>
          <w:shd w:val="clear" w:color="auto" w:fill="FFFFFF"/>
          <w:lang w:eastAsia="it-IT"/>
        </w:rPr>
      </w:pPr>
      <w:r w:rsidRPr="00DE6E6A">
        <w:rPr>
          <w:rFonts w:ascii="Arial" w:eastAsia="Times New Roman" w:hAnsi="Arial" w:cs="Arial"/>
          <w:b/>
          <w:color w:val="FF0000"/>
          <w:sz w:val="28"/>
          <w:szCs w:val="30"/>
          <w:shd w:val="clear" w:color="auto" w:fill="FFFFFF"/>
          <w:lang w:eastAsia="it-IT"/>
        </w:rPr>
        <w:t>in Biotecnologie Mediche, Biotecnologie Molecolari e Cellulari e Biologia</w:t>
      </w:r>
    </w:p>
    <w:p w:rsidR="00493E4C" w:rsidRPr="00B13F10" w:rsidRDefault="00493E4C" w:rsidP="00493E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4D3DAD" w:rsidRDefault="008646F3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</w:pPr>
      <w:r w:rsidRPr="0034311C">
        <w:rPr>
          <w:rFonts w:ascii="Arial" w:eastAsia="Times New Roman" w:hAnsi="Arial" w:cs="Arial"/>
          <w:b/>
          <w:bCs/>
          <w:noProof/>
          <w:color w:val="538135" w:themeColor="accent6" w:themeShade="BF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01955824" wp14:editId="59630D2E">
            <wp:simplePos x="0" y="0"/>
            <wp:positionH relativeFrom="column">
              <wp:posOffset>-620395</wp:posOffset>
            </wp:positionH>
            <wp:positionV relativeFrom="paragraph">
              <wp:posOffset>190013</wp:posOffset>
            </wp:positionV>
            <wp:extent cx="2927985" cy="5285105"/>
            <wp:effectExtent l="0" t="0" r="5715" b="0"/>
            <wp:wrapTight wrapText="bothSides">
              <wp:wrapPolygon edited="0">
                <wp:start x="1686" y="156"/>
                <wp:lineTo x="1124" y="415"/>
                <wp:lineTo x="375" y="934"/>
                <wp:lineTo x="281" y="20191"/>
                <wp:lineTo x="562" y="21073"/>
                <wp:lineTo x="1593" y="21540"/>
                <wp:lineTo x="1686" y="21540"/>
                <wp:lineTo x="20424" y="21540"/>
                <wp:lineTo x="20518" y="21540"/>
                <wp:lineTo x="21548" y="21073"/>
                <wp:lineTo x="21548" y="675"/>
                <wp:lineTo x="20424" y="156"/>
                <wp:lineTo x="1686" y="156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"/>
                    <a:stretch/>
                  </pic:blipFill>
                  <pic:spPr bwMode="auto">
                    <a:xfrm>
                      <a:off x="0" y="0"/>
                      <a:ext cx="2927985" cy="528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F10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</w:pP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Si comunica la disponibilità di </w:t>
      </w:r>
      <w:r w:rsidRPr="00DE6E6A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it-IT"/>
        </w:rPr>
        <w:t xml:space="preserve">posti per </w:t>
      </w:r>
      <w:r w:rsidR="005B7005" w:rsidRPr="00DE6E6A">
        <w:rPr>
          <w:rFonts w:ascii="Arial" w:eastAsia="Times New Roman" w:hAnsi="Arial" w:cs="Arial"/>
          <w:b/>
          <w:color w:val="00B050"/>
          <w:sz w:val="24"/>
          <w:szCs w:val="24"/>
          <w:shd w:val="clear" w:color="auto" w:fill="FFFFFF"/>
          <w:lang w:eastAsia="it-IT"/>
        </w:rPr>
        <w:t>TESI SPERIMENTALE MAGISTRALE</w:t>
      </w:r>
      <w:r w:rsidR="005B7005" w:rsidRPr="00DE6E6A">
        <w:rPr>
          <w:rFonts w:ascii="Arial" w:eastAsia="Times New Roman" w:hAnsi="Arial" w:cs="Arial"/>
          <w:b/>
          <w:color w:val="538135" w:themeColor="accent6" w:themeShade="BF"/>
          <w:sz w:val="24"/>
          <w:szCs w:val="24"/>
          <w:shd w:val="clear" w:color="auto" w:fill="FFFFFF"/>
          <w:lang w:eastAsia="it-IT"/>
        </w:rPr>
        <w:t xml:space="preserve"> </w:t>
      </w:r>
      <w:r w:rsidRPr="00DE6E6A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it-IT"/>
        </w:rPr>
        <w:t>in Biotecnologie Mediche, Biotecnologie Molecolari e Cellulari e Biologia,</w:t>
      </w:r>
      <w:r w:rsidRPr="00DE6E6A">
        <w:rPr>
          <w:rFonts w:ascii="Arial" w:eastAsia="Times New Roman" w:hAnsi="Arial" w:cs="Arial"/>
          <w:color w:val="538135" w:themeColor="accent6" w:themeShade="BF"/>
          <w:sz w:val="24"/>
          <w:szCs w:val="24"/>
          <w:shd w:val="clear" w:color="auto" w:fill="FFFFFF"/>
          <w:lang w:eastAsia="it-IT"/>
        </w:rPr>
        <w:t> </w:t>
      </w: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presso i laboratori afferenti all’area della </w:t>
      </w:r>
      <w:r w:rsidR="00E27E9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>Morfologia e Funzione dei Tessuti Muscolo-Scheletrici</w:t>
      </w: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>, diretti dalla Prof.ssa Anna Maria Teti, dalla Prof.ssa Nadia Rucci e dal Dott. Mattia Capulli. </w:t>
      </w:r>
    </w:p>
    <w:p w:rsidR="00493E4C" w:rsidRPr="00493E4C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B13F10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</w:pP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Il gruppo vanta, nel suo complesso, una produzione scientifica di rilevanza internazionale e l’accesso a finanziamenti </w:t>
      </w:r>
      <w:r w:rsid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>per</w:t>
      </w: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 sostenere diverse linee di ricerca dedicate allo studio delle patologie muscolo-scheletriche.</w:t>
      </w:r>
    </w:p>
    <w:p w:rsidR="00493E4C" w:rsidRPr="00493E4C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</w:pP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Il gruppo di ricerca accoglie studenti da Università straniere ed ha numerose collaborazioni </w:t>
      </w:r>
    </w:p>
    <w:p w:rsidR="00B13F10" w:rsidRP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>con gruppi di ricerca in Italia e all’estero. </w:t>
      </w:r>
    </w:p>
    <w:p w:rsidR="00B13F10" w:rsidRP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493E4C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it-IT"/>
        </w:rPr>
      </w:pPr>
    </w:p>
    <w:p w:rsidR="00493E4C" w:rsidRPr="00DE6E6A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it-IT"/>
        </w:rPr>
      </w:pPr>
      <w:r w:rsidRPr="00DE6E6A">
        <w:rPr>
          <w:rFonts w:ascii="Arial" w:eastAsia="Times New Roman" w:hAnsi="Arial" w:cs="Arial"/>
          <w:b/>
          <w:color w:val="FF0000"/>
          <w:sz w:val="24"/>
          <w:szCs w:val="24"/>
          <w:lang w:eastAsia="it-IT"/>
        </w:rPr>
        <w:t>Criteri di selezione</w:t>
      </w:r>
    </w:p>
    <w:p w:rsidR="00493E4C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B13F10" w:rsidRP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916495">
        <w:rPr>
          <w:rFonts w:ascii="Arial" w:eastAsia="Times New Roman" w:hAnsi="Arial" w:cs="Arial"/>
          <w:b/>
          <w:color w:val="000000"/>
          <w:sz w:val="24"/>
          <w:szCs w:val="24"/>
          <w:lang w:eastAsia="it-IT"/>
        </w:rPr>
        <w:t>Titolo preferenziale</w:t>
      </w:r>
      <w:r w:rsidRPr="00493E4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: laurea triennale con votazione 110/110 e lode</w:t>
      </w:r>
    </w:p>
    <w:p w:rsidR="00B13F10" w:rsidRP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916495">
        <w:rPr>
          <w:rFonts w:ascii="Arial" w:eastAsia="Times New Roman" w:hAnsi="Arial" w:cs="Arial"/>
          <w:b/>
          <w:color w:val="000000"/>
          <w:sz w:val="24"/>
          <w:szCs w:val="24"/>
          <w:lang w:eastAsia="it-IT"/>
        </w:rPr>
        <w:t>Competenze</w:t>
      </w:r>
      <w:r w:rsidRPr="00493E4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: ottima conoscenza teorica delle tecniche istologiche, della biologia cellu</w:t>
      </w:r>
      <w:bookmarkStart w:id="0" w:name="_GoBack"/>
      <w:bookmarkEnd w:id="0"/>
      <w:r w:rsidRPr="00493E4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lare e molecolare</w:t>
      </w:r>
      <w:r w:rsidR="00493E4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e </w:t>
      </w:r>
      <w:r w:rsidRPr="00493E4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della lingua inglese</w:t>
      </w:r>
    </w:p>
    <w:p w:rsidR="00B13F10" w:rsidRPr="00493E4C" w:rsidRDefault="00B13F10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B13F10" w:rsidRPr="00DE6E6A" w:rsidRDefault="00493E4C" w:rsidP="00493E4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>Gli interessati possono</w:t>
      </w:r>
      <w:r w:rsidR="00B13F10"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 inviare il </w:t>
      </w:r>
      <w:r w:rsidR="00B13F10" w:rsidRPr="00493E4C"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it-IT"/>
        </w:rPr>
        <w:t>curriculum vitae</w:t>
      </w:r>
      <w:r w:rsidR="00B13F10" w:rsidRPr="00493E4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 al seguente indirizzo </w:t>
      </w:r>
      <w:hyperlink r:id="rId5" w:tgtFrame="_blank" w:history="1">
        <w:r w:rsidR="00B13F10" w:rsidRPr="00493E4C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FFFFFF"/>
            <w:lang w:eastAsia="it-IT"/>
          </w:rPr>
          <w:t>bonesecr@univaq.it</w:t>
        </w:r>
      </w:hyperlink>
      <w:r w:rsidR="00916495">
        <w:rPr>
          <w:rFonts w:ascii="Arial" w:eastAsia="Times New Roman" w:hAnsi="Arial" w:cs="Arial"/>
          <w:color w:val="0000FF"/>
          <w:sz w:val="24"/>
          <w:szCs w:val="24"/>
          <w:u w:val="single"/>
          <w:shd w:val="clear" w:color="auto" w:fill="FFFFFF"/>
          <w:lang w:eastAsia="it-IT"/>
        </w:rPr>
        <w:t xml:space="preserve"> </w:t>
      </w:r>
      <w:r w:rsidR="009164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it-IT"/>
        </w:rPr>
        <w:t xml:space="preserve">entro il </w:t>
      </w:r>
      <w:r w:rsidR="00916495" w:rsidRPr="00DE6E6A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it-IT"/>
        </w:rPr>
        <w:t>31 maggio 2019</w:t>
      </w:r>
      <w:r w:rsidR="00916495" w:rsidRPr="00DE6E6A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it-IT"/>
        </w:rPr>
        <w:t>.</w:t>
      </w:r>
    </w:p>
    <w:p w:rsidR="00DD4907" w:rsidRPr="00493E4C" w:rsidRDefault="00DD4907" w:rsidP="00493E4C">
      <w:pPr>
        <w:jc w:val="both"/>
        <w:rPr>
          <w:rFonts w:ascii="Arial" w:hAnsi="Arial" w:cs="Arial"/>
          <w:sz w:val="24"/>
          <w:szCs w:val="24"/>
        </w:rPr>
      </w:pPr>
    </w:p>
    <w:sectPr w:rsidR="00DD4907" w:rsidRPr="00493E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10"/>
    <w:rsid w:val="00493E4C"/>
    <w:rsid w:val="004D3DAD"/>
    <w:rsid w:val="005B7005"/>
    <w:rsid w:val="008646F3"/>
    <w:rsid w:val="00916495"/>
    <w:rsid w:val="00B13F10"/>
    <w:rsid w:val="00B85243"/>
    <w:rsid w:val="00DD4907"/>
    <w:rsid w:val="00DE6E6A"/>
    <w:rsid w:val="00E27C01"/>
    <w:rsid w:val="00E2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843C8-3846-4ACA-9892-A0C99172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B13F1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700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700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onesecr@univaq.it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Mattia Capulli</cp:lastModifiedBy>
  <cp:revision>3</cp:revision>
  <dcterms:created xsi:type="dcterms:W3CDTF">2019-05-27T09:07:00Z</dcterms:created>
  <dcterms:modified xsi:type="dcterms:W3CDTF">2019-05-27T09:55:00Z</dcterms:modified>
</cp:coreProperties>
</file>